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1F8" w:rsidRDefault="009461F8" w:rsidP="009461F8">
      <w:pPr>
        <w:pStyle w:val="a3"/>
        <w:ind w:lef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461F8" w:rsidRDefault="009461F8" w:rsidP="00946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закона Ивановской области </w:t>
      </w:r>
    </w:p>
    <w:p w:rsidR="009461F8" w:rsidRDefault="009461F8" w:rsidP="009461F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Закон Ивановской области </w:t>
      </w:r>
    </w:p>
    <w:p w:rsidR="009461F8" w:rsidRDefault="009461F8" w:rsidP="009461F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«Об административных правонарушениях в Ивановской области</w:t>
      </w:r>
      <w:r>
        <w:rPr>
          <w:b/>
          <w:sz w:val="28"/>
          <w:szCs w:val="28"/>
          <w:shd w:val="clear" w:color="auto" w:fill="FFFFFF"/>
        </w:rPr>
        <w:t>»</w:t>
      </w:r>
    </w:p>
    <w:p w:rsidR="009461F8" w:rsidRDefault="009461F8" w:rsidP="009461F8">
      <w:pPr>
        <w:jc w:val="center"/>
        <w:rPr>
          <w:b/>
          <w:sz w:val="28"/>
          <w:szCs w:val="28"/>
        </w:rPr>
      </w:pPr>
    </w:p>
    <w:p w:rsidR="009461F8" w:rsidRDefault="009461F8" w:rsidP="009461F8">
      <w:pPr>
        <w:pStyle w:val="a3"/>
        <w:ind w:firstLine="720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9461F8" w:rsidTr="009461F8">
        <w:tc>
          <w:tcPr>
            <w:tcW w:w="9180" w:type="dxa"/>
            <w:hideMark/>
          </w:tcPr>
          <w:p w:rsidR="009461F8" w:rsidRDefault="009461F8" w:rsidP="007A175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Настоящий проект закона Ивановской области разработан                  в соответствии с Федеральными законами от 06.10.1999 № 184-ФЗ</w:t>
            </w:r>
            <w:r w:rsidR="0026273A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               и о внесении изменений в отдельные законодательные акты Российской Федерации» (далее – Федеральный закон № 220-ФЗ), в целях установления административной ответственности за нарушение требований, предъявляемых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 </w:t>
            </w:r>
            <w:r w:rsidR="0026273A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на территории Ивановской области.</w:t>
            </w:r>
          </w:p>
          <w:p w:rsidR="007A175A" w:rsidRDefault="007A175A" w:rsidP="007A175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со статьей 1.3.1 Кодекса Российской Федерации </w:t>
            </w:r>
            <w:r>
              <w:rPr>
                <w:sz w:val="28"/>
                <w:szCs w:val="28"/>
              </w:rPr>
              <w:br/>
              <w:t>об административных правонарушениях к ведению субъектов Российской Федерации в области законодательства об административных правонарушениях относится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Федерации, нормативных правовых актов органов местного самоуправления.</w:t>
            </w:r>
          </w:p>
          <w:p w:rsidR="007A175A" w:rsidRDefault="007A175A" w:rsidP="007A175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статьи 17 Федерального закона № 220-ФЗ допускается установление законом или иным нормативным правовым актом субъекта Российской Федерации, муниципальным нормативным правовым актом 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с учетом пунктов       1 – 5 части 4 настоящей статьи. Следовательно, за нарушение требований, установленных законом или иным нормативным правовым актом субъекта Российской Федерации, муниципальным нормативным правовым актом, возможно установление административной ответственности.</w:t>
            </w:r>
          </w:p>
          <w:p w:rsidR="007A175A" w:rsidRDefault="007A175A" w:rsidP="002C281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города Иванова от 31.08.2018       № 1109 утверждены требования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</w:t>
            </w:r>
            <w:r w:rsidR="002C281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 территории города Иванова.</w:t>
            </w:r>
          </w:p>
          <w:p w:rsidR="000C4463" w:rsidRDefault="000C4463" w:rsidP="000C446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Кроме того, Департаментом подготовлен проект постановления </w:t>
            </w:r>
            <w:r>
              <w:rPr>
                <w:sz w:val="28"/>
                <w:szCs w:val="28"/>
              </w:rPr>
              <w:lastRenderedPageBreak/>
              <w:t xml:space="preserve">Правительства Ивановской области «Об установлении требований </w:t>
            </w:r>
            <w:r>
              <w:rPr>
                <w:sz w:val="28"/>
                <w:szCs w:val="28"/>
              </w:rPr>
              <w:br/>
              <w:t xml:space="preserve">к юридическим лицам, индивидуальным предпринимателям, участникам договора простого товарищества, осуществляющим регулярные перевозки </w:t>
            </w:r>
            <w:r>
              <w:rPr>
                <w:sz w:val="28"/>
                <w:szCs w:val="28"/>
              </w:rPr>
              <w:br/>
              <w:t>по нерегулируемым тарифам на территории Ивановской области», который проходит оценку регулирующего воздействия.</w:t>
            </w:r>
          </w:p>
          <w:p w:rsidR="007A175A" w:rsidRPr="0060501C" w:rsidRDefault="007A175A" w:rsidP="000C446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Проектом закона предлагается установить административную ответственность за нарушение требований, утвержденных постановлением Правительства Ивановской области и муниципальными правовыми актами, дополнив </w:t>
            </w:r>
            <w:r>
              <w:rPr>
                <w:sz w:val="28"/>
                <w:szCs w:val="28"/>
                <w:shd w:val="clear" w:color="auto" w:fill="FFFFFF"/>
              </w:rPr>
              <w:t xml:space="preserve">закон </w:t>
            </w:r>
            <w:r>
              <w:rPr>
                <w:sz w:val="28"/>
                <w:szCs w:val="28"/>
              </w:rPr>
              <w:t>Ивановской области от 24.04.2008        № 11-ОЗ «Об административных правонарушениях в Ивановской области» статьей 7.1.</w:t>
            </w:r>
          </w:p>
          <w:p w:rsidR="007A175A" w:rsidRDefault="007A175A" w:rsidP="007A17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Кроме этого, законопроектом предусмотрено наделение должностных лиц органов местного самоуправления и должностных лиц </w:t>
            </w:r>
            <w:r w:rsidRPr="00B60B25">
              <w:rPr>
                <w:sz w:val="28"/>
                <w:szCs w:val="28"/>
              </w:rPr>
              <w:t>исполнительного органа государственной власти Ивановской области, проводящего государственную политику, осуществляющего межотраслевое управление и координацию, а также функциональное регулирование в сфере дорожного хозяйства и транспорта на территории Ивановской области</w:t>
            </w:r>
            <w:r>
              <w:rPr>
                <w:sz w:val="28"/>
                <w:szCs w:val="28"/>
              </w:rPr>
              <w:t xml:space="preserve"> в пределах установленных полномочий, полномочиями по составлению протоколов об административных правонарушениях по вводимым составам административных правонарушений.</w:t>
            </w:r>
          </w:p>
          <w:p w:rsidR="007A175A" w:rsidRDefault="007A175A" w:rsidP="002C281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Также данный законопроект наделяет полномочиями </w:t>
            </w:r>
            <w:r>
              <w:rPr>
                <w:sz w:val="28"/>
                <w:szCs w:val="28"/>
              </w:rPr>
              <w:br/>
              <w:t xml:space="preserve">по рассмотрению дел об административных правонарушениях, устанавливаемых статьей 7.1, административные комиссии </w:t>
            </w:r>
            <w:r w:rsidR="002C281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  <w:shd w:val="clear" w:color="auto" w:fill="FFFFFF"/>
              </w:rPr>
              <w:t xml:space="preserve">должностных лиц </w:t>
            </w:r>
            <w:r w:rsidRPr="00B60B25">
              <w:rPr>
                <w:sz w:val="28"/>
                <w:szCs w:val="28"/>
              </w:rPr>
              <w:t xml:space="preserve">исполнительного органа государственной власти Ивановской области, проводящего государственную политику, осуществляющего межотраслевое управление и координацию, а также функциональное регулирование в сфере дорожного хозяйства </w:t>
            </w:r>
            <w:r w:rsidR="002C281E">
              <w:rPr>
                <w:sz w:val="28"/>
                <w:szCs w:val="28"/>
              </w:rPr>
              <w:br/>
            </w:r>
            <w:r w:rsidRPr="00B60B25">
              <w:rPr>
                <w:sz w:val="28"/>
                <w:szCs w:val="28"/>
              </w:rPr>
              <w:t>и транспорта на территории Ивановской области</w:t>
            </w:r>
            <w:r>
              <w:rPr>
                <w:sz w:val="28"/>
                <w:szCs w:val="28"/>
              </w:rPr>
              <w:t xml:space="preserve"> в пределах установленных полномочий.</w:t>
            </w:r>
          </w:p>
          <w:p w:rsidR="007A175A" w:rsidRDefault="007A175A" w:rsidP="007A17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Законопроект</w:t>
            </w:r>
            <w:r w:rsidRPr="00A73335">
              <w:rPr>
                <w:sz w:val="28"/>
                <w:szCs w:val="28"/>
              </w:rPr>
              <w:t xml:space="preserve"> разработан по инициативе Администрации города Иванова.</w:t>
            </w:r>
            <w:r>
              <w:rPr>
                <w:sz w:val="28"/>
                <w:szCs w:val="28"/>
              </w:rPr>
              <w:t xml:space="preserve"> Отсутствие административной ответственности создает риски наступления негативных последствий - несоблюдение недобросовестными перевозчиками своих обязанностей по перевозке пассажиров, несоблюдение требований нормативных правовых актов, что отрицательно сказывается на обеспечении безопасности перевозки пассажиров. </w:t>
            </w:r>
            <w:r w:rsidRPr="00A73335">
              <w:rPr>
                <w:sz w:val="28"/>
                <w:szCs w:val="28"/>
              </w:rPr>
              <w:t xml:space="preserve">Принятие </w:t>
            </w:r>
            <w:r>
              <w:rPr>
                <w:sz w:val="28"/>
                <w:szCs w:val="28"/>
              </w:rPr>
              <w:t xml:space="preserve">законопроекта позволит </w:t>
            </w:r>
            <w:proofErr w:type="gramStart"/>
            <w:r>
              <w:rPr>
                <w:sz w:val="28"/>
                <w:szCs w:val="28"/>
              </w:rPr>
              <w:t xml:space="preserve">стимулировать </w:t>
            </w:r>
            <w:r w:rsidRPr="00A733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юридических</w:t>
            </w:r>
            <w:proofErr w:type="gramEnd"/>
            <w:r>
              <w:rPr>
                <w:sz w:val="28"/>
                <w:szCs w:val="28"/>
              </w:rPr>
              <w:t xml:space="preserve"> лиц, индивидуальных предпринимателей, участников договора простого товарищества, осуществляющих регулярные перевозки по нерегулируемым тарифам, соблюдать установленные требования, усилить контроль за качеством оказываемых услуг по перевозке пассажиров по маршрутам регулярных перевозок.</w:t>
            </w:r>
          </w:p>
          <w:p w:rsidR="00B64506" w:rsidRDefault="007A175A" w:rsidP="007A17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предлагаемых сумм штрафов соразмерен степени общественной опасности деяния, за которое вводится административная ответственность, а также вреду, причиняемому его </w:t>
            </w:r>
            <w:proofErr w:type="gramStart"/>
            <w:r>
              <w:rPr>
                <w:sz w:val="28"/>
                <w:szCs w:val="28"/>
              </w:rPr>
              <w:t xml:space="preserve">совершением  </w:t>
            </w:r>
            <w:r>
              <w:rPr>
                <w:sz w:val="28"/>
                <w:szCs w:val="28"/>
              </w:rPr>
              <w:lastRenderedPageBreak/>
              <w:t>гражданам</w:t>
            </w:r>
            <w:proofErr w:type="gramEnd"/>
            <w:r>
              <w:rPr>
                <w:sz w:val="28"/>
                <w:szCs w:val="28"/>
              </w:rPr>
              <w:t xml:space="preserve"> и общественным отношениям в Ивановской области. Размер предлагаемых сумм штрафов определен с учетом средней суммы размера штрафов, установленных федеральным законодательством </w:t>
            </w:r>
            <w:r w:rsidR="002C281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за администр</w:t>
            </w:r>
            <w:r w:rsidR="00B64506">
              <w:rPr>
                <w:sz w:val="28"/>
                <w:szCs w:val="28"/>
              </w:rPr>
              <w:t>ативные нарушения на транспорте.</w:t>
            </w:r>
          </w:p>
          <w:p w:rsidR="007A175A" w:rsidRDefault="007A175A" w:rsidP="007A17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Аналогичная административная ответственность установлена </w:t>
            </w:r>
            <w:r w:rsidR="002C281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других субъектах Российской Федерации (Липецкая область, Ставропольский край).</w:t>
            </w:r>
          </w:p>
          <w:p w:rsidR="007D4198" w:rsidRDefault="004402B0" w:rsidP="007D419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Проект Закона регулирует отношения, предусмотренные пунктом 1.4 Порядка проведения оценки регулирующего воздействия проектов нормативных правовых актов Ивановской области, утвержденного постановлением Правительства Ивановской области от 17.12.2013           № 534-п. </w:t>
            </w:r>
          </w:p>
          <w:p w:rsidR="009461F8" w:rsidRPr="009461F8" w:rsidRDefault="009461F8" w:rsidP="007D419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9461F8">
              <w:rPr>
                <w:rFonts w:eastAsia="Calibri"/>
                <w:sz w:val="28"/>
                <w:szCs w:val="28"/>
                <w:lang w:eastAsia="en-US"/>
              </w:rPr>
              <w:t xml:space="preserve">Принятие закона Ивановской области </w:t>
            </w:r>
            <w:r w:rsidRPr="009461F8">
              <w:rPr>
                <w:sz w:val="28"/>
                <w:szCs w:val="28"/>
              </w:rPr>
              <w:t xml:space="preserve">«О внесении изменений </w:t>
            </w:r>
            <w:r w:rsidR="0026273A">
              <w:rPr>
                <w:sz w:val="28"/>
                <w:szCs w:val="28"/>
              </w:rPr>
              <w:t xml:space="preserve">                   </w:t>
            </w:r>
            <w:r w:rsidRPr="009461F8">
              <w:rPr>
                <w:sz w:val="28"/>
                <w:szCs w:val="28"/>
              </w:rPr>
              <w:t xml:space="preserve">в Закон Ивановской области «Об административных правонарушениях </w:t>
            </w:r>
            <w:r w:rsidR="0026273A">
              <w:rPr>
                <w:sz w:val="28"/>
                <w:szCs w:val="28"/>
              </w:rPr>
              <w:t xml:space="preserve">               </w:t>
            </w:r>
            <w:r w:rsidRPr="009461F8">
              <w:rPr>
                <w:sz w:val="28"/>
                <w:szCs w:val="28"/>
              </w:rPr>
              <w:t>в Ивановской области</w:t>
            </w:r>
            <w:r w:rsidRPr="009461F8">
              <w:rPr>
                <w:sz w:val="28"/>
                <w:szCs w:val="28"/>
                <w:shd w:val="clear" w:color="auto" w:fill="FFFFFF"/>
              </w:rPr>
              <w:t>»</w:t>
            </w:r>
            <w:r w:rsidRPr="009461F8">
              <w:rPr>
                <w:sz w:val="28"/>
                <w:szCs w:val="28"/>
              </w:rPr>
              <w:t xml:space="preserve"> </w:t>
            </w:r>
            <w:r w:rsidRPr="009461F8">
              <w:rPr>
                <w:rFonts w:eastAsia="Calibri"/>
                <w:sz w:val="28"/>
                <w:szCs w:val="28"/>
                <w:lang w:eastAsia="en-US"/>
              </w:rPr>
              <w:t xml:space="preserve">не потребует выделения дополнительных денежных средств из областного бюджета. </w:t>
            </w:r>
          </w:p>
        </w:tc>
      </w:tr>
    </w:tbl>
    <w:p w:rsidR="009461F8" w:rsidRDefault="009461F8" w:rsidP="007A175A"/>
    <w:p w:rsidR="009461F8" w:rsidRDefault="009461F8" w:rsidP="007A175A"/>
    <w:p w:rsidR="009461F8" w:rsidRDefault="009461F8" w:rsidP="009461F8">
      <w:pPr>
        <w:tabs>
          <w:tab w:val="left" w:pos="1770"/>
        </w:tabs>
      </w:pPr>
    </w:p>
    <w:p w:rsidR="00F91901" w:rsidRDefault="00F91901" w:rsidP="009461F8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9461F8" w:rsidRPr="009461F8">
        <w:rPr>
          <w:sz w:val="28"/>
          <w:szCs w:val="28"/>
        </w:rPr>
        <w:t>ачальник Департамента</w:t>
      </w:r>
      <w:r w:rsidR="005A39C9">
        <w:rPr>
          <w:sz w:val="28"/>
          <w:szCs w:val="28"/>
        </w:rPr>
        <w:t xml:space="preserve"> </w:t>
      </w:r>
    </w:p>
    <w:p w:rsidR="00F91901" w:rsidRDefault="009461F8" w:rsidP="009461F8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Pr="009461F8">
        <w:rPr>
          <w:sz w:val="28"/>
          <w:szCs w:val="28"/>
        </w:rPr>
        <w:t>орожного хозяйства и транспорта</w:t>
      </w:r>
    </w:p>
    <w:p w:rsidR="009461F8" w:rsidRPr="009461F8" w:rsidRDefault="009461F8" w:rsidP="009461F8">
      <w:pPr>
        <w:tabs>
          <w:tab w:val="left" w:pos="1770"/>
        </w:tabs>
        <w:rPr>
          <w:sz w:val="28"/>
          <w:szCs w:val="28"/>
        </w:rPr>
      </w:pPr>
      <w:r w:rsidRPr="009461F8">
        <w:rPr>
          <w:sz w:val="28"/>
          <w:szCs w:val="28"/>
        </w:rPr>
        <w:t xml:space="preserve">Ивановской области     </w:t>
      </w:r>
      <w:r w:rsidR="005A39C9">
        <w:rPr>
          <w:sz w:val="28"/>
          <w:szCs w:val="28"/>
        </w:rPr>
        <w:t xml:space="preserve">                           </w:t>
      </w:r>
      <w:r w:rsidR="00F91901">
        <w:rPr>
          <w:sz w:val="28"/>
          <w:szCs w:val="28"/>
        </w:rPr>
        <w:t xml:space="preserve">                        </w:t>
      </w:r>
      <w:r w:rsidR="005A39C9">
        <w:rPr>
          <w:sz w:val="28"/>
          <w:szCs w:val="28"/>
        </w:rPr>
        <w:t xml:space="preserve">              Д.А. </w:t>
      </w:r>
      <w:proofErr w:type="spellStart"/>
      <w:r w:rsidR="005A39C9">
        <w:rPr>
          <w:sz w:val="28"/>
          <w:szCs w:val="28"/>
        </w:rPr>
        <w:t>Вавринчук</w:t>
      </w:r>
      <w:proofErr w:type="spellEnd"/>
      <w:r w:rsidRPr="009461F8">
        <w:rPr>
          <w:sz w:val="28"/>
          <w:szCs w:val="28"/>
        </w:rPr>
        <w:t xml:space="preserve">                                              </w:t>
      </w:r>
      <w:r w:rsidR="005A39C9">
        <w:rPr>
          <w:sz w:val="28"/>
          <w:szCs w:val="28"/>
        </w:rPr>
        <w:t xml:space="preserve">         </w:t>
      </w:r>
    </w:p>
    <w:sectPr w:rsidR="009461F8" w:rsidRPr="0094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F8"/>
    <w:rsid w:val="00096398"/>
    <w:rsid w:val="000C4463"/>
    <w:rsid w:val="0026273A"/>
    <w:rsid w:val="002C281E"/>
    <w:rsid w:val="004402B0"/>
    <w:rsid w:val="004A61AE"/>
    <w:rsid w:val="005A39C9"/>
    <w:rsid w:val="007A175A"/>
    <w:rsid w:val="007D4198"/>
    <w:rsid w:val="009461F8"/>
    <w:rsid w:val="00B53BF2"/>
    <w:rsid w:val="00B64506"/>
    <w:rsid w:val="00D22E95"/>
    <w:rsid w:val="00F9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78BE0-DB62-4846-8FD0-EE0B4287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461F8"/>
    <w:rPr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9461F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17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17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Мелехонова Ирина Валентиновна</dc:creator>
  <cp:lastModifiedBy>Мелехонова Ирина Валентиновна</cp:lastModifiedBy>
  <cp:revision>16</cp:revision>
  <cp:lastPrinted>2019-05-17T14:15:00Z</cp:lastPrinted>
  <dcterms:created xsi:type="dcterms:W3CDTF">2018-10-03T11:03:00Z</dcterms:created>
  <dcterms:modified xsi:type="dcterms:W3CDTF">2019-06-04T12:08:00Z</dcterms:modified>
</cp:coreProperties>
</file>