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383348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1E35A1" w:rsidRPr="001E35A1">
        <w:rPr>
          <w:bCs/>
          <w:sz w:val="28"/>
          <w:szCs w:val="28"/>
        </w:rPr>
        <w:t xml:space="preserve">О внесении изменения в постановление Правительства Ивановской области от 21.08.2014 № 343-п "Об утверждении Порядка проведения отбора на право осуществления деятельности </w:t>
      </w:r>
      <w:r w:rsidR="001E35A1">
        <w:rPr>
          <w:bCs/>
          <w:sz w:val="28"/>
          <w:szCs w:val="28"/>
        </w:rPr>
        <w:br/>
      </w:r>
      <w:r w:rsidR="001E35A1" w:rsidRPr="001E35A1">
        <w:rPr>
          <w:bCs/>
          <w:sz w:val="28"/>
          <w:szCs w:val="28"/>
        </w:rPr>
        <w:t>по хранению задержанных транспортных средств на территории Ивановской области на специализированной стоянке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28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2019-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11.</w:t>
      </w:r>
      <w:r w:rsidR="00612D50" w:rsidRPr="00612D50">
        <w:rPr>
          <w:rFonts w:ascii="Times New Roman" w:hAnsi="Times New Roman" w:cs="Times New Roman"/>
          <w:b/>
          <w:sz w:val="28"/>
          <w:szCs w:val="28"/>
        </w:rPr>
        <w:t>12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.2019</w:t>
      </w:r>
      <w:r w:rsidR="001D5158" w:rsidRPr="00612D50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doroga</w:t>
        </w:r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</w:rPr>
          <w:t>ivavtodor.ru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504435">
        <w:rPr>
          <w:rFonts w:ascii="Times New Roman" w:hAnsi="Times New Roman" w:cs="Times New Roman"/>
          <w:sz w:val="28"/>
          <w:szCs w:val="28"/>
        </w:rPr>
        <w:t>Кузичкин Игорь Вадимович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</w:t>
      </w:r>
      <w:r w:rsidR="005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504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4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348" w:rsidRPr="00383348" w:rsidRDefault="00261B3C" w:rsidP="001E35A1">
            <w:pPr>
              <w:widowControl w:val="0"/>
              <w:autoSpaceDE w:val="0"/>
              <w:autoSpaceDN w:val="0"/>
              <w:ind w:right="83" w:firstLine="709"/>
              <w:contextualSpacing/>
              <w:jc w:val="both"/>
              <w:rPr>
                <w:sz w:val="28"/>
                <w:szCs w:val="28"/>
              </w:rPr>
            </w:pPr>
            <w:r w:rsidRPr="00383348">
              <w:rPr>
                <w:color w:val="000000"/>
                <w:sz w:val="28"/>
                <w:szCs w:val="28"/>
              </w:rPr>
              <w:t xml:space="preserve">Проектом постановления </w:t>
            </w:r>
            <w:r w:rsidR="00383348" w:rsidRPr="00383348">
              <w:rPr>
                <w:color w:val="000000"/>
                <w:sz w:val="28"/>
                <w:szCs w:val="28"/>
              </w:rPr>
              <w:t xml:space="preserve">устанавливается </w:t>
            </w:r>
            <w:r w:rsidR="00383348" w:rsidRPr="00383348">
              <w:rPr>
                <w:sz w:val="28"/>
                <w:szCs w:val="28"/>
              </w:rPr>
              <w:t xml:space="preserve">Порядок </w:t>
            </w:r>
            <w:r w:rsidR="001E35A1" w:rsidRPr="001E35A1">
              <w:rPr>
                <w:sz w:val="28"/>
                <w:szCs w:val="28"/>
              </w:rPr>
              <w:t xml:space="preserve">проведения отбора на право осуществления деятельности по хранению задержанных транспортных средств на территории Ивановской области </w:t>
            </w:r>
            <w:r w:rsidR="001E35A1">
              <w:rPr>
                <w:sz w:val="28"/>
                <w:szCs w:val="28"/>
              </w:rPr>
              <w:br/>
            </w:r>
            <w:r w:rsidR="001E35A1" w:rsidRPr="001E35A1">
              <w:rPr>
                <w:sz w:val="28"/>
                <w:szCs w:val="28"/>
              </w:rPr>
              <w:t>на специализированной стоянке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  <w:r w:rsidR="00612D50" w:rsidRPr="00612D50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504435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doroga</w:t>
              </w:r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61B3C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B66A3D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  <w:r w:rsidR="001D5158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612D50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Pr="00612D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383348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24A0">
        <w:rPr>
          <w:rFonts w:ascii="Times New Roman" w:hAnsi="Times New Roman" w:cs="Times New Roman"/>
          <w:sz w:val="28"/>
          <w:szCs w:val="28"/>
        </w:rPr>
        <w:t>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A0"/>
    <w:rsid w:val="000D5D14"/>
    <w:rsid w:val="001422C6"/>
    <w:rsid w:val="0017011A"/>
    <w:rsid w:val="001D5158"/>
    <w:rsid w:val="001E35A1"/>
    <w:rsid w:val="002124A0"/>
    <w:rsid w:val="00261B3C"/>
    <w:rsid w:val="002C5EB0"/>
    <w:rsid w:val="00304A84"/>
    <w:rsid w:val="00383348"/>
    <w:rsid w:val="00504435"/>
    <w:rsid w:val="00612D50"/>
    <w:rsid w:val="0069033F"/>
    <w:rsid w:val="00955EE7"/>
    <w:rsid w:val="00A51591"/>
    <w:rsid w:val="00AF2650"/>
    <w:rsid w:val="00B66A3D"/>
    <w:rsid w:val="00B774CD"/>
    <w:rsid w:val="00B77A2C"/>
    <w:rsid w:val="00C3519A"/>
    <w:rsid w:val="00D91A52"/>
    <w:rsid w:val="00E30F44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@ivavtodor.ru" TargetMode="External"/><Relationship Id="rId4" Type="http://schemas.openxmlformats.org/officeDocument/2006/relationships/hyperlink" Target="mailto:doroga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МалининаАП</cp:lastModifiedBy>
  <cp:revision>8</cp:revision>
  <cp:lastPrinted>2019-09-25T11:49:00Z</cp:lastPrinted>
  <dcterms:created xsi:type="dcterms:W3CDTF">2018-12-24T13:52:00Z</dcterms:created>
  <dcterms:modified xsi:type="dcterms:W3CDTF">2019-11-27T13:46:00Z</dcterms:modified>
</cp:coreProperties>
</file>